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994" w:rsidRPr="00D17524" w:rsidRDefault="00106994" w:rsidP="00106994">
      <w:pPr>
        <w:jc w:val="center"/>
        <w:rPr>
          <w:rFonts w:asciiTheme="majorEastAsia" w:eastAsiaTheme="majorEastAsia" w:hAnsiTheme="majorEastAsia"/>
          <w:b/>
        </w:rPr>
      </w:pPr>
      <w:r w:rsidRPr="00196EB4">
        <w:rPr>
          <w:rFonts w:asciiTheme="majorEastAsia" w:eastAsiaTheme="majorEastAsia" w:hAnsiTheme="majorEastAsia" w:hint="eastAsia"/>
          <w:b/>
        </w:rPr>
        <w:t>平成</w:t>
      </w:r>
      <w:r>
        <w:rPr>
          <w:rFonts w:asciiTheme="majorEastAsia" w:eastAsiaTheme="majorEastAsia" w:hAnsiTheme="majorEastAsia" w:hint="eastAsia"/>
          <w:b/>
        </w:rPr>
        <w:t>30</w:t>
      </w:r>
      <w:r w:rsidRPr="00196EB4">
        <w:rPr>
          <w:rFonts w:asciiTheme="majorEastAsia" w:eastAsiaTheme="majorEastAsia" w:hAnsiTheme="majorEastAsia" w:hint="eastAsia"/>
          <w:b/>
        </w:rPr>
        <w:t>年度名古屋大学協力会総会・講演</w:t>
      </w:r>
      <w:r w:rsidRPr="00D17524">
        <w:rPr>
          <w:rFonts w:asciiTheme="majorEastAsia" w:eastAsiaTheme="majorEastAsia" w:hAnsiTheme="majorEastAsia" w:hint="eastAsia"/>
          <w:b/>
        </w:rPr>
        <w:t>会</w:t>
      </w:r>
    </w:p>
    <w:p w:rsidR="00106994" w:rsidRPr="00294099" w:rsidRDefault="00106994" w:rsidP="00106994">
      <w:pPr>
        <w:jc w:val="center"/>
        <w:rPr>
          <w:rFonts w:asciiTheme="majorEastAsia" w:eastAsiaTheme="majorEastAsia" w:hAnsiTheme="majorEastAsia"/>
          <w:b/>
          <w:kern w:val="0"/>
          <w:sz w:val="24"/>
          <w:szCs w:val="24"/>
        </w:rPr>
      </w:pPr>
      <w:r w:rsidRPr="00294099">
        <w:rPr>
          <w:rFonts w:asciiTheme="majorEastAsia" w:eastAsiaTheme="majorEastAsia" w:hAnsiTheme="majorEastAsia" w:hint="eastAsia"/>
          <w:b/>
          <w:sz w:val="24"/>
          <w:szCs w:val="24"/>
        </w:rPr>
        <w:t>「次世代自動車開発</w:t>
      </w:r>
      <w:r w:rsidRPr="00294099">
        <w:rPr>
          <w:rFonts w:asciiTheme="majorEastAsia" w:eastAsiaTheme="majorEastAsia" w:hAnsiTheme="majorEastAsia" w:hint="eastAsia"/>
          <w:b/>
          <w:kern w:val="0"/>
          <w:sz w:val="24"/>
          <w:szCs w:val="24"/>
        </w:rPr>
        <w:t>」</w:t>
      </w:r>
    </w:p>
    <w:p w:rsidR="00106994" w:rsidRPr="00294099" w:rsidRDefault="00106994" w:rsidP="00106994">
      <w:pPr>
        <w:jc w:val="center"/>
        <w:rPr>
          <w:rFonts w:asciiTheme="majorEastAsia" w:eastAsiaTheme="majorEastAsia" w:hAnsiTheme="majorEastAsia"/>
          <w:b/>
          <w:kern w:val="0"/>
          <w:sz w:val="24"/>
          <w:szCs w:val="24"/>
        </w:rPr>
      </w:pPr>
    </w:p>
    <w:p w:rsidR="00106994" w:rsidRPr="00294099" w:rsidRDefault="00106994" w:rsidP="00106994">
      <w:pPr>
        <w:rPr>
          <w:rFonts w:asciiTheme="majorEastAsia" w:eastAsiaTheme="majorEastAsia" w:hAnsiTheme="majorEastAsia"/>
          <w:b/>
          <w:kern w:val="0"/>
          <w:szCs w:val="21"/>
        </w:rPr>
      </w:pPr>
      <w:r w:rsidRPr="00294099">
        <w:rPr>
          <w:rFonts w:asciiTheme="majorEastAsia" w:eastAsiaTheme="majorEastAsia" w:hAnsiTheme="majorEastAsia" w:hint="eastAsia"/>
          <w:b/>
          <w:kern w:val="0"/>
          <w:szCs w:val="21"/>
        </w:rPr>
        <w:t>【開催趣旨】</w:t>
      </w:r>
    </w:p>
    <w:p w:rsidR="00106994" w:rsidRPr="00294099" w:rsidRDefault="00106994" w:rsidP="00106994">
      <w:pPr>
        <w:ind w:left="210"/>
      </w:pPr>
      <w:r w:rsidRPr="00294099">
        <w:rPr>
          <w:rFonts w:hint="eastAsia"/>
        </w:rPr>
        <w:t>次世代の自動車開発における最重要課題はさらなる安全性向上と環境性能向上です。安全性向上は</w:t>
      </w:r>
      <w:r w:rsidRPr="00294099">
        <w:rPr>
          <w:rFonts w:hint="eastAsia"/>
        </w:rPr>
        <w:t>IoT</w:t>
      </w:r>
      <w:r w:rsidRPr="00294099">
        <w:rPr>
          <w:rFonts w:hint="eastAsia"/>
        </w:rPr>
        <w:t>を応用した自動運転技術の研究開発が全世界で積極的に取り組まれています。環境性能向上に対しては、これまで主としてガソリンエンジン、ディーゼルエンジンの車について燃費向上の研究開発が行われてき</w:t>
      </w:r>
      <w:r>
        <w:rPr>
          <w:rFonts w:hint="eastAsia"/>
        </w:rPr>
        <w:t>まし</w:t>
      </w:r>
      <w:r w:rsidRPr="00294099">
        <w:rPr>
          <w:rFonts w:hint="eastAsia"/>
        </w:rPr>
        <w:t>た。</w:t>
      </w:r>
      <w:r>
        <w:rPr>
          <w:rFonts w:hint="eastAsia"/>
        </w:rPr>
        <w:t>その中でトヨタ自動車は世界に先駆けてハイブリッド車（ＨＶ）を販売</w:t>
      </w:r>
      <w:r w:rsidRPr="00294099">
        <w:rPr>
          <w:rFonts w:hint="eastAsia"/>
        </w:rPr>
        <w:t>してから約</w:t>
      </w:r>
      <w:r w:rsidRPr="00294099">
        <w:rPr>
          <w:rFonts w:hint="eastAsia"/>
        </w:rPr>
        <w:t>20</w:t>
      </w:r>
      <w:r w:rsidRPr="00294099">
        <w:rPr>
          <w:rFonts w:hint="eastAsia"/>
        </w:rPr>
        <w:t>年の間に画期的な省燃費化を実現してきました。</w:t>
      </w:r>
    </w:p>
    <w:p w:rsidR="00106994" w:rsidRPr="00294099" w:rsidRDefault="00106994" w:rsidP="00106994">
      <w:pPr>
        <w:ind w:left="210" w:firstLineChars="100" w:firstLine="210"/>
      </w:pPr>
      <w:r w:rsidRPr="00294099">
        <w:rPr>
          <w:rFonts w:hint="eastAsia"/>
        </w:rPr>
        <w:t>トヨタはさらに次世代のエコカーとして、プラグインハイブリッド車（ＰＨＶ）や燃料電池車「ミライ」を開発してき</w:t>
      </w:r>
      <w:r>
        <w:rPr>
          <w:rFonts w:hint="eastAsia"/>
        </w:rPr>
        <w:t>ました。現在は世界規模で電気自動車（ＥＶ）の開発も</w:t>
      </w:r>
      <w:r w:rsidRPr="00294099">
        <w:rPr>
          <w:rFonts w:hint="eastAsia"/>
        </w:rPr>
        <w:t>世界規模で進んでいます。</w:t>
      </w:r>
    </w:p>
    <w:p w:rsidR="00106994" w:rsidRPr="00294099" w:rsidRDefault="00106994" w:rsidP="00106994">
      <w:pPr>
        <w:ind w:left="210"/>
      </w:pPr>
      <w:r w:rsidRPr="00294099">
        <w:rPr>
          <w:rFonts w:hint="eastAsia"/>
        </w:rPr>
        <w:t xml:space="preserve">　自動車のエンジンがモーターに代わるとともに構造材料の軽量化も重要な技術的課題になります。現在、注目されているのが軽くて強い炭素繊維複合材料（</w:t>
      </w:r>
      <w:r w:rsidRPr="00294099">
        <w:rPr>
          <w:rFonts w:hint="eastAsia"/>
        </w:rPr>
        <w:t>CFRP</w:t>
      </w:r>
      <w:r w:rsidRPr="00294099">
        <w:rPr>
          <w:rFonts w:hint="eastAsia"/>
        </w:rPr>
        <w:t>）です。</w:t>
      </w:r>
    </w:p>
    <w:p w:rsidR="00106994" w:rsidRPr="00294099" w:rsidRDefault="00106994" w:rsidP="00106994">
      <w:pPr>
        <w:ind w:left="210"/>
      </w:pPr>
      <w:r>
        <w:rPr>
          <w:rFonts w:hint="eastAsia"/>
        </w:rPr>
        <w:t>名古屋大学では</w:t>
      </w:r>
      <w:r w:rsidRPr="00294099">
        <w:rPr>
          <w:rFonts w:hint="eastAsia"/>
        </w:rPr>
        <w:t>ナショナルコンポジットセンター（</w:t>
      </w:r>
      <w:r>
        <w:rPr>
          <w:rFonts w:hint="eastAsia"/>
        </w:rPr>
        <w:t>以下</w:t>
      </w:r>
      <w:r w:rsidRPr="00294099">
        <w:rPr>
          <w:rFonts w:hint="eastAsia"/>
        </w:rPr>
        <w:t>NCC</w:t>
      </w:r>
      <w:r>
        <w:rPr>
          <w:rFonts w:hint="eastAsia"/>
        </w:rPr>
        <w:t>という</w:t>
      </w:r>
      <w:r w:rsidRPr="00294099">
        <w:rPr>
          <w:rFonts w:hint="eastAsia"/>
        </w:rPr>
        <w:t>）で、熱可塑性</w:t>
      </w:r>
      <w:r w:rsidRPr="00294099">
        <w:rPr>
          <w:rFonts w:hint="eastAsia"/>
        </w:rPr>
        <w:t>CFRP</w:t>
      </w:r>
      <w:r w:rsidRPr="00294099">
        <w:rPr>
          <w:rFonts w:hint="eastAsia"/>
        </w:rPr>
        <w:t>を用いた自動車用シャシーの製作に世界で初めて成功しています。</w:t>
      </w:r>
    </w:p>
    <w:p w:rsidR="00106994" w:rsidRPr="00B13EDC" w:rsidRDefault="00106994" w:rsidP="00106994">
      <w:pPr>
        <w:ind w:left="210"/>
        <w:rPr>
          <w:szCs w:val="21"/>
        </w:rPr>
      </w:pPr>
      <w:r w:rsidRPr="00294099">
        <w:rPr>
          <w:rFonts w:hint="eastAsia"/>
        </w:rPr>
        <w:t xml:space="preserve">　本講演会では、トヨタ自動車副社長吉田守孝様、名古屋大学</w:t>
      </w:r>
      <w:r w:rsidRPr="00294099">
        <w:rPr>
          <w:rFonts w:hint="eastAsia"/>
        </w:rPr>
        <w:t>NCC</w:t>
      </w:r>
      <w:r w:rsidRPr="00294099">
        <w:rPr>
          <w:rFonts w:hint="eastAsia"/>
        </w:rPr>
        <w:t>センター特任教授石川隆司先生をお招きして、</w:t>
      </w:r>
      <w:r>
        <w:rPr>
          <w:rFonts w:ascii="ＭＳ 明朝" w:hAnsi="ＭＳ 明朝" w:cs="ＭＳ 明朝" w:hint="eastAsia"/>
          <w:b/>
          <w:szCs w:val="21"/>
        </w:rPr>
        <w:t>トヨタの次世代自動車開発の取り組み</w:t>
      </w:r>
      <w:r w:rsidRPr="00632DC2">
        <w:rPr>
          <w:rFonts w:ascii="ＭＳ 明朝" w:hAnsi="ＭＳ 明朝" w:cs="ＭＳ 明朝" w:hint="eastAsia"/>
          <w:szCs w:val="21"/>
        </w:rPr>
        <w:t>および</w:t>
      </w:r>
      <w:r w:rsidRPr="00294099">
        <w:rPr>
          <w:rFonts w:hint="eastAsia"/>
          <w:b/>
          <w:szCs w:val="21"/>
        </w:rPr>
        <w:t>NCC</w:t>
      </w:r>
      <w:r>
        <w:rPr>
          <w:rFonts w:hint="eastAsia"/>
          <w:b/>
          <w:szCs w:val="21"/>
        </w:rPr>
        <w:t>の取り組み</w:t>
      </w:r>
      <w:r w:rsidRPr="00294099">
        <w:rPr>
          <w:rFonts w:hint="eastAsia"/>
          <w:szCs w:val="21"/>
        </w:rPr>
        <w:t>についてご講演いただきます。今後の産学連携にたいへん参考になる内容です。多数のご参加をお待ちしております。</w:t>
      </w:r>
    </w:p>
    <w:p w:rsidR="00106994" w:rsidRPr="00DE2608" w:rsidRDefault="00106994" w:rsidP="00106994">
      <w:pPr>
        <w:rPr>
          <w:rFonts w:asciiTheme="majorEastAsia" w:eastAsiaTheme="majorEastAsia" w:hAnsiTheme="majorEastAsia"/>
          <w:b/>
          <w:kern w:val="0"/>
        </w:rPr>
      </w:pPr>
    </w:p>
    <w:p w:rsidR="00106994" w:rsidRPr="00196EB4" w:rsidRDefault="00106994" w:rsidP="00106994">
      <w:pPr>
        <w:rPr>
          <w:rFonts w:asciiTheme="majorEastAsia" w:eastAsiaTheme="majorEastAsia" w:hAnsiTheme="majorEastAsia"/>
          <w:kern w:val="0"/>
        </w:rPr>
      </w:pPr>
      <w:r w:rsidRPr="00196EB4">
        <w:rPr>
          <w:rFonts w:asciiTheme="majorEastAsia" w:eastAsiaTheme="majorEastAsia" w:hAnsiTheme="majorEastAsia" w:hint="eastAsia"/>
          <w:b/>
          <w:kern w:val="0"/>
        </w:rPr>
        <w:t>【日時・場所】</w:t>
      </w:r>
      <w:r w:rsidRPr="00196EB4">
        <w:rPr>
          <w:rFonts w:asciiTheme="majorEastAsia" w:eastAsiaTheme="majorEastAsia" w:hAnsiTheme="majorEastAsia" w:hint="eastAsia"/>
        </w:rPr>
        <w:t>7月</w:t>
      </w:r>
      <w:r>
        <w:rPr>
          <w:rFonts w:asciiTheme="majorEastAsia" w:eastAsiaTheme="majorEastAsia" w:hAnsiTheme="majorEastAsia" w:hint="eastAsia"/>
        </w:rPr>
        <w:t>14</w:t>
      </w:r>
      <w:r w:rsidRPr="00196EB4">
        <w:rPr>
          <w:rFonts w:asciiTheme="majorEastAsia" w:eastAsiaTheme="majorEastAsia" w:hAnsiTheme="majorEastAsia" w:hint="eastAsia"/>
        </w:rPr>
        <w:t>日（土）</w:t>
      </w:r>
      <w:r>
        <w:rPr>
          <w:rFonts w:asciiTheme="majorEastAsia" w:eastAsiaTheme="majorEastAsia" w:hAnsiTheme="majorEastAsia" w:hint="eastAsia"/>
        </w:rPr>
        <w:t>14:0</w:t>
      </w:r>
      <w:r w:rsidRPr="00196EB4">
        <w:rPr>
          <w:rFonts w:asciiTheme="majorEastAsia" w:eastAsiaTheme="majorEastAsia" w:hAnsiTheme="majorEastAsia" w:hint="eastAsia"/>
        </w:rPr>
        <w:t>0～</w:t>
      </w:r>
      <w:r>
        <w:rPr>
          <w:rFonts w:asciiTheme="majorEastAsia" w:eastAsiaTheme="majorEastAsia" w:hAnsiTheme="majorEastAsia" w:hint="eastAsia"/>
        </w:rPr>
        <w:t>18:1</w:t>
      </w:r>
      <w:r w:rsidRPr="00196EB4">
        <w:rPr>
          <w:rFonts w:asciiTheme="majorEastAsia" w:eastAsiaTheme="majorEastAsia" w:hAnsiTheme="majorEastAsia" w:hint="eastAsia"/>
        </w:rPr>
        <w:t>0</w:t>
      </w:r>
    </w:p>
    <w:p w:rsidR="00106994" w:rsidRPr="00196EB4" w:rsidRDefault="00106994" w:rsidP="00106994">
      <w:pPr>
        <w:rPr>
          <w:rFonts w:asciiTheme="majorEastAsia" w:eastAsiaTheme="majorEastAsia" w:hAnsiTheme="majorEastAsia"/>
        </w:rPr>
      </w:pPr>
      <w:r w:rsidRPr="00196EB4">
        <w:rPr>
          <w:rFonts w:asciiTheme="majorEastAsia" w:eastAsiaTheme="majorEastAsia" w:hAnsiTheme="majorEastAsia" w:hint="eastAsia"/>
        </w:rPr>
        <w:tab/>
        <w:t xml:space="preserve">　　総　会：</w:t>
      </w:r>
      <w:r>
        <w:rPr>
          <w:rFonts w:asciiTheme="majorEastAsia" w:eastAsiaTheme="majorEastAsia" w:hAnsiTheme="majorEastAsia" w:hint="eastAsia"/>
        </w:rPr>
        <w:t xml:space="preserve"> 14:0</w:t>
      </w:r>
      <w:r w:rsidRPr="00196EB4">
        <w:rPr>
          <w:rFonts w:asciiTheme="majorEastAsia" w:eastAsiaTheme="majorEastAsia" w:hAnsiTheme="majorEastAsia" w:hint="eastAsia"/>
        </w:rPr>
        <w:t>0～</w:t>
      </w:r>
      <w:r>
        <w:rPr>
          <w:rFonts w:asciiTheme="majorEastAsia" w:eastAsiaTheme="majorEastAsia" w:hAnsiTheme="majorEastAsia" w:hint="eastAsia"/>
        </w:rPr>
        <w:t>14:5</w:t>
      </w:r>
      <w:r w:rsidRPr="00196EB4">
        <w:rPr>
          <w:rFonts w:asciiTheme="majorEastAsia" w:eastAsiaTheme="majorEastAsia" w:hAnsiTheme="majorEastAsia" w:hint="eastAsia"/>
        </w:rPr>
        <w:t xml:space="preserve">0　</w:t>
      </w:r>
      <w:r w:rsidRPr="00196EB4">
        <w:rPr>
          <w:rFonts w:asciiTheme="majorEastAsia" w:eastAsiaTheme="majorEastAsia" w:hAnsiTheme="majorEastAsia" w:hint="eastAsia"/>
          <w:kern w:val="0"/>
        </w:rPr>
        <w:t>名古屋大学ES総合館ES</w:t>
      </w:r>
      <w:r>
        <w:rPr>
          <w:rFonts w:asciiTheme="majorEastAsia" w:eastAsiaTheme="majorEastAsia" w:hAnsiTheme="majorEastAsia" w:hint="eastAsia"/>
          <w:kern w:val="0"/>
        </w:rPr>
        <w:t>会議室</w:t>
      </w:r>
    </w:p>
    <w:p w:rsidR="00106994" w:rsidRPr="00196EB4" w:rsidRDefault="00106994" w:rsidP="00106994">
      <w:pPr>
        <w:ind w:firstLineChars="600" w:firstLine="1260"/>
        <w:rPr>
          <w:rFonts w:asciiTheme="majorEastAsia" w:eastAsiaTheme="majorEastAsia" w:hAnsiTheme="majorEastAsia"/>
        </w:rPr>
      </w:pPr>
      <w:r w:rsidRPr="00196EB4">
        <w:rPr>
          <w:rFonts w:asciiTheme="majorEastAsia" w:eastAsiaTheme="majorEastAsia" w:hAnsiTheme="majorEastAsia" w:hint="eastAsia"/>
        </w:rPr>
        <w:t xml:space="preserve">講演会： </w:t>
      </w:r>
      <w:r>
        <w:rPr>
          <w:rFonts w:asciiTheme="majorEastAsia" w:eastAsiaTheme="majorEastAsia" w:hAnsiTheme="majorEastAsia" w:hint="eastAsia"/>
        </w:rPr>
        <w:t>15:0</w:t>
      </w:r>
      <w:r w:rsidRPr="00196EB4">
        <w:rPr>
          <w:rFonts w:asciiTheme="majorEastAsia" w:eastAsiaTheme="majorEastAsia" w:hAnsiTheme="majorEastAsia" w:hint="eastAsia"/>
        </w:rPr>
        <w:t>0～</w:t>
      </w:r>
      <w:r>
        <w:rPr>
          <w:rFonts w:asciiTheme="majorEastAsia" w:eastAsiaTheme="majorEastAsia" w:hAnsiTheme="majorEastAsia" w:hint="eastAsia"/>
        </w:rPr>
        <w:t>16:55</w:t>
      </w:r>
      <w:r w:rsidRPr="00196EB4">
        <w:rPr>
          <w:rFonts w:asciiTheme="majorEastAsia" w:eastAsiaTheme="majorEastAsia" w:hAnsiTheme="majorEastAsia"/>
        </w:rPr>
        <w:t xml:space="preserve">  </w:t>
      </w:r>
      <w:r w:rsidRPr="00196EB4">
        <w:rPr>
          <w:rFonts w:asciiTheme="majorEastAsia" w:eastAsiaTheme="majorEastAsia" w:hAnsiTheme="majorEastAsia" w:hint="eastAsia"/>
          <w:kern w:val="0"/>
        </w:rPr>
        <w:t>名古屋大学ES総合館ESホール</w:t>
      </w:r>
    </w:p>
    <w:p w:rsidR="00106994" w:rsidRPr="00196EB4" w:rsidRDefault="00106994" w:rsidP="00106994">
      <w:pPr>
        <w:ind w:firstLineChars="600" w:firstLine="1260"/>
        <w:rPr>
          <w:rFonts w:asciiTheme="majorEastAsia" w:eastAsiaTheme="majorEastAsia" w:hAnsiTheme="majorEastAsia"/>
        </w:rPr>
      </w:pPr>
      <w:r w:rsidRPr="00196EB4">
        <w:rPr>
          <w:rFonts w:asciiTheme="majorEastAsia" w:eastAsiaTheme="majorEastAsia" w:hAnsiTheme="majorEastAsia" w:hint="eastAsia"/>
        </w:rPr>
        <w:t>交流会： 1</w:t>
      </w:r>
      <w:r>
        <w:rPr>
          <w:rFonts w:asciiTheme="majorEastAsia" w:eastAsiaTheme="majorEastAsia" w:hAnsiTheme="majorEastAsia" w:hint="eastAsia"/>
        </w:rPr>
        <w:t>7:1</w:t>
      </w:r>
      <w:r w:rsidRPr="00196EB4">
        <w:rPr>
          <w:rFonts w:asciiTheme="majorEastAsia" w:eastAsiaTheme="majorEastAsia" w:hAnsiTheme="majorEastAsia" w:hint="eastAsia"/>
        </w:rPr>
        <w:t>0～</w:t>
      </w:r>
      <w:r>
        <w:rPr>
          <w:rFonts w:asciiTheme="majorEastAsia" w:eastAsiaTheme="majorEastAsia" w:hAnsiTheme="majorEastAsia" w:hint="eastAsia"/>
        </w:rPr>
        <w:t>18:1</w:t>
      </w:r>
      <w:r w:rsidRPr="00196EB4">
        <w:rPr>
          <w:rFonts w:asciiTheme="majorEastAsia" w:eastAsiaTheme="majorEastAsia" w:hAnsiTheme="majorEastAsia" w:hint="eastAsia"/>
        </w:rPr>
        <w:t>0</w:t>
      </w:r>
      <w:r w:rsidRPr="00196EB4">
        <w:rPr>
          <w:rFonts w:asciiTheme="majorEastAsia" w:eastAsiaTheme="majorEastAsia" w:hAnsiTheme="majorEastAsia"/>
        </w:rPr>
        <w:t xml:space="preserve"> </w:t>
      </w:r>
      <w:r w:rsidRPr="00196EB4">
        <w:rPr>
          <w:rFonts w:asciiTheme="majorEastAsia" w:eastAsiaTheme="majorEastAsia" w:hAnsiTheme="majorEastAsia" w:hint="eastAsia"/>
          <w:kern w:val="0"/>
        </w:rPr>
        <w:t>名古屋大学</w:t>
      </w:r>
      <w:r>
        <w:rPr>
          <w:rFonts w:asciiTheme="majorEastAsia" w:eastAsiaTheme="majorEastAsia" w:hAnsiTheme="majorEastAsia" w:hint="eastAsia"/>
          <w:kern w:val="0"/>
        </w:rPr>
        <w:t>NIC　1階　Idea</w:t>
      </w:r>
      <w:r>
        <w:rPr>
          <w:rFonts w:asciiTheme="majorEastAsia" w:eastAsiaTheme="majorEastAsia" w:hAnsiTheme="majorEastAsia"/>
          <w:kern w:val="0"/>
        </w:rPr>
        <w:t xml:space="preserve"> </w:t>
      </w:r>
      <w:proofErr w:type="spellStart"/>
      <w:r>
        <w:rPr>
          <w:rFonts w:asciiTheme="majorEastAsia" w:eastAsiaTheme="majorEastAsia" w:hAnsiTheme="majorEastAsia"/>
          <w:kern w:val="0"/>
        </w:rPr>
        <w:t>Stoa</w:t>
      </w:r>
      <w:proofErr w:type="spellEnd"/>
    </w:p>
    <w:p w:rsidR="00106994" w:rsidRPr="00196EB4" w:rsidRDefault="00106994" w:rsidP="00106994">
      <w:pPr>
        <w:ind w:firstLineChars="600" w:firstLine="1260"/>
        <w:rPr>
          <w:rFonts w:asciiTheme="majorEastAsia" w:eastAsiaTheme="majorEastAsia" w:hAnsiTheme="majorEastAsia"/>
          <w:kern w:val="0"/>
        </w:rPr>
      </w:pPr>
      <w:r w:rsidRPr="00196EB4">
        <w:rPr>
          <w:rFonts w:asciiTheme="majorEastAsia" w:eastAsiaTheme="majorEastAsia" w:hAnsiTheme="majorEastAsia"/>
        </w:rPr>
        <w:t>http://www.engg.nagoya-u.ac.jp/access/campusmap.html</w:t>
      </w:r>
    </w:p>
    <w:p w:rsidR="00106994" w:rsidRPr="00196EB4" w:rsidRDefault="00106994" w:rsidP="00106994">
      <w:pPr>
        <w:rPr>
          <w:rFonts w:asciiTheme="majorEastAsia" w:eastAsiaTheme="majorEastAsia" w:hAnsiTheme="majorEastAsia"/>
        </w:rPr>
      </w:pPr>
    </w:p>
    <w:p w:rsidR="00106994" w:rsidRPr="00D17524" w:rsidRDefault="00106994" w:rsidP="00106994">
      <w:pPr>
        <w:rPr>
          <w:rFonts w:asciiTheme="majorEastAsia" w:eastAsiaTheme="majorEastAsia" w:hAnsiTheme="majorEastAsia"/>
          <w:szCs w:val="21"/>
        </w:rPr>
      </w:pPr>
      <w:r w:rsidRPr="00196EB4">
        <w:rPr>
          <w:rFonts w:asciiTheme="majorEastAsia" w:eastAsiaTheme="majorEastAsia" w:hAnsiTheme="majorEastAsia" w:hint="eastAsia"/>
          <w:b/>
          <w:szCs w:val="21"/>
        </w:rPr>
        <w:t>【主催】</w:t>
      </w:r>
      <w:r w:rsidRPr="00196EB4">
        <w:rPr>
          <w:rFonts w:asciiTheme="majorEastAsia" w:eastAsiaTheme="majorEastAsia" w:hAnsiTheme="majorEastAsia" w:hint="eastAsia"/>
          <w:szCs w:val="21"/>
        </w:rPr>
        <w:t>名古屋大学協力</w:t>
      </w:r>
      <w:r w:rsidRPr="00D17524">
        <w:rPr>
          <w:rFonts w:asciiTheme="majorEastAsia" w:eastAsiaTheme="majorEastAsia" w:hAnsiTheme="majorEastAsia" w:hint="eastAsia"/>
          <w:szCs w:val="21"/>
        </w:rPr>
        <w:t>会</w:t>
      </w:r>
    </w:p>
    <w:p w:rsidR="00106994" w:rsidRDefault="00106994" w:rsidP="00106994">
      <w:pPr>
        <w:ind w:left="843" w:hangingChars="400" w:hanging="843"/>
      </w:pPr>
      <w:r>
        <w:rPr>
          <w:rFonts w:asciiTheme="majorEastAsia" w:eastAsiaTheme="majorEastAsia" w:hAnsiTheme="majorEastAsia" w:hint="eastAsia"/>
          <w:b/>
          <w:szCs w:val="21"/>
        </w:rPr>
        <w:t>【後援</w:t>
      </w:r>
      <w:r w:rsidRPr="00D17524">
        <w:rPr>
          <w:rFonts w:asciiTheme="majorEastAsia" w:eastAsiaTheme="majorEastAsia" w:hAnsiTheme="majorEastAsia" w:hint="eastAsia"/>
          <w:b/>
          <w:szCs w:val="21"/>
        </w:rPr>
        <w:t>】</w:t>
      </w:r>
      <w:r w:rsidRPr="00D17524">
        <w:rPr>
          <w:rFonts w:asciiTheme="majorEastAsia" w:eastAsiaTheme="majorEastAsia" w:hAnsiTheme="majorEastAsia" w:hint="eastAsia"/>
          <w:szCs w:val="21"/>
        </w:rPr>
        <w:t>名古屋大学学術研究・産学官連携推進本部</w:t>
      </w:r>
      <w:r>
        <w:rPr>
          <w:rFonts w:asciiTheme="majorEastAsia" w:eastAsiaTheme="majorEastAsia" w:hAnsiTheme="majorEastAsia" w:hint="eastAsia"/>
          <w:szCs w:val="21"/>
        </w:rPr>
        <w:t>、</w:t>
      </w:r>
      <w:r>
        <w:rPr>
          <w:rFonts w:hint="eastAsia"/>
          <w:szCs w:val="21"/>
        </w:rPr>
        <w:t>中部経済産業局、公益財団法人</w:t>
      </w:r>
      <w:r>
        <w:rPr>
          <w:szCs w:val="21"/>
        </w:rPr>
        <w:t xml:space="preserve"> </w:t>
      </w:r>
      <w:r>
        <w:rPr>
          <w:rFonts w:hint="eastAsia"/>
          <w:szCs w:val="21"/>
        </w:rPr>
        <w:t>科学技術交流財団、一般社団法人</w:t>
      </w:r>
      <w:r>
        <w:rPr>
          <w:szCs w:val="21"/>
        </w:rPr>
        <w:t xml:space="preserve"> </w:t>
      </w:r>
      <w:r>
        <w:rPr>
          <w:rFonts w:hint="eastAsia"/>
          <w:szCs w:val="21"/>
        </w:rPr>
        <w:t>中部産業連盟</w:t>
      </w:r>
      <w:r>
        <w:rPr>
          <w:rFonts w:ascii="ＭＳ ゴシック" w:hAnsi="ＭＳ ゴシック" w:hint="eastAsia"/>
          <w:szCs w:val="21"/>
        </w:rPr>
        <w:t>、一般社団法人</w:t>
      </w:r>
      <w:r>
        <w:rPr>
          <w:rFonts w:ascii="ＭＳ ゴシック" w:hAnsi="ＭＳ ゴシック" w:hint="eastAsia"/>
          <w:szCs w:val="21"/>
        </w:rPr>
        <w:t xml:space="preserve"> </w:t>
      </w:r>
      <w:r>
        <w:rPr>
          <w:rFonts w:ascii="ＭＳ ゴシック" w:hAnsi="ＭＳ ゴシック" w:hint="eastAsia"/>
          <w:szCs w:val="21"/>
        </w:rPr>
        <w:t>中部経済連合会、名古屋商工会議所、独立行政法人</w:t>
      </w:r>
      <w:r>
        <w:rPr>
          <w:rFonts w:ascii="ＭＳ ゴシック" w:hAnsi="ＭＳ ゴシック" w:hint="eastAsia"/>
          <w:szCs w:val="21"/>
        </w:rPr>
        <w:t xml:space="preserve"> </w:t>
      </w:r>
      <w:r>
        <w:rPr>
          <w:rFonts w:ascii="ＭＳ ゴシック" w:hAnsi="ＭＳ ゴシック" w:hint="eastAsia"/>
          <w:szCs w:val="21"/>
        </w:rPr>
        <w:t>中小企業基盤整備機構中部本部、公益財団法人　名古屋産業科学研究所</w:t>
      </w:r>
    </w:p>
    <w:p w:rsidR="00106994" w:rsidRPr="00AB778C" w:rsidRDefault="00106994" w:rsidP="00106994">
      <w:pPr>
        <w:rPr>
          <w:rFonts w:asciiTheme="majorEastAsia" w:eastAsiaTheme="majorEastAsia" w:hAnsiTheme="majorEastAsia"/>
          <w:color w:val="FF0000"/>
          <w:szCs w:val="21"/>
        </w:rPr>
      </w:pPr>
      <w:r>
        <w:rPr>
          <w:rFonts w:asciiTheme="majorEastAsia" w:eastAsiaTheme="majorEastAsia" w:hAnsiTheme="majorEastAsia" w:hint="eastAsia"/>
          <w:szCs w:val="21"/>
        </w:rPr>
        <w:t xml:space="preserve">　　　　　　　　　　</w:t>
      </w:r>
    </w:p>
    <w:p w:rsidR="00106994" w:rsidRDefault="00106994" w:rsidP="00106994">
      <w:pPr>
        <w:ind w:left="632" w:hangingChars="300" w:hanging="632"/>
        <w:rPr>
          <w:rFonts w:asciiTheme="majorEastAsia" w:eastAsiaTheme="majorEastAsia" w:hAnsiTheme="majorEastAsia"/>
          <w:b/>
          <w:szCs w:val="21"/>
        </w:rPr>
      </w:pPr>
    </w:p>
    <w:p w:rsidR="00106994" w:rsidRDefault="00106994" w:rsidP="00106994">
      <w:pPr>
        <w:ind w:left="632" w:hangingChars="300" w:hanging="632"/>
        <w:rPr>
          <w:rFonts w:asciiTheme="majorEastAsia" w:eastAsiaTheme="majorEastAsia" w:hAnsiTheme="majorEastAsia"/>
          <w:b/>
          <w:szCs w:val="21"/>
        </w:rPr>
      </w:pPr>
    </w:p>
    <w:p w:rsidR="00106994" w:rsidRDefault="00106994" w:rsidP="00106994">
      <w:pPr>
        <w:ind w:left="632" w:hangingChars="300" w:hanging="632"/>
        <w:rPr>
          <w:rFonts w:asciiTheme="majorEastAsia" w:eastAsiaTheme="majorEastAsia" w:hAnsiTheme="majorEastAsia"/>
          <w:b/>
          <w:szCs w:val="21"/>
        </w:rPr>
      </w:pPr>
    </w:p>
    <w:p w:rsidR="00106994" w:rsidRDefault="00106994" w:rsidP="00106994">
      <w:pPr>
        <w:ind w:left="632" w:hangingChars="300" w:hanging="632"/>
        <w:rPr>
          <w:rFonts w:asciiTheme="majorEastAsia" w:eastAsiaTheme="majorEastAsia" w:hAnsiTheme="majorEastAsia"/>
          <w:b/>
          <w:szCs w:val="21"/>
        </w:rPr>
      </w:pPr>
    </w:p>
    <w:p w:rsidR="00106994" w:rsidRDefault="00106994" w:rsidP="00106994">
      <w:pPr>
        <w:ind w:left="632" w:hangingChars="300" w:hanging="632"/>
        <w:rPr>
          <w:rFonts w:asciiTheme="majorEastAsia" w:eastAsiaTheme="majorEastAsia" w:hAnsiTheme="majorEastAsia"/>
          <w:b/>
          <w:szCs w:val="21"/>
        </w:rPr>
      </w:pPr>
    </w:p>
    <w:p w:rsidR="00106994" w:rsidRDefault="00106994" w:rsidP="00106994">
      <w:pPr>
        <w:ind w:left="632" w:hangingChars="300" w:hanging="632"/>
        <w:rPr>
          <w:rFonts w:asciiTheme="majorEastAsia" w:eastAsiaTheme="majorEastAsia" w:hAnsiTheme="majorEastAsia"/>
          <w:b/>
          <w:szCs w:val="21"/>
        </w:rPr>
      </w:pPr>
    </w:p>
    <w:p w:rsidR="00106994" w:rsidRDefault="00106994" w:rsidP="00106994">
      <w:pPr>
        <w:ind w:left="632" w:hangingChars="300" w:hanging="632"/>
        <w:rPr>
          <w:rFonts w:asciiTheme="majorEastAsia" w:eastAsiaTheme="majorEastAsia" w:hAnsiTheme="majorEastAsia"/>
          <w:b/>
          <w:szCs w:val="21"/>
        </w:rPr>
      </w:pPr>
    </w:p>
    <w:p w:rsidR="00106994" w:rsidRPr="006649A8" w:rsidRDefault="00106994" w:rsidP="00106994">
      <w:pPr>
        <w:rPr>
          <w:rFonts w:asciiTheme="majorEastAsia" w:eastAsiaTheme="majorEastAsia" w:hAnsiTheme="majorEastAsia"/>
          <w:b/>
          <w:szCs w:val="21"/>
        </w:rPr>
      </w:pPr>
    </w:p>
    <w:p w:rsidR="00106994" w:rsidRPr="00196EB4" w:rsidRDefault="00106994" w:rsidP="00106994">
      <w:pPr>
        <w:rPr>
          <w:rFonts w:asciiTheme="majorEastAsia" w:eastAsiaTheme="majorEastAsia" w:hAnsiTheme="majorEastAsia"/>
          <w:b/>
          <w:szCs w:val="21"/>
        </w:rPr>
      </w:pPr>
      <w:r w:rsidRPr="00196EB4">
        <w:rPr>
          <w:rFonts w:asciiTheme="majorEastAsia" w:eastAsiaTheme="majorEastAsia" w:hAnsiTheme="majorEastAsia" w:hint="eastAsia"/>
          <w:b/>
          <w:szCs w:val="21"/>
        </w:rPr>
        <w:lastRenderedPageBreak/>
        <w:t>【講演会】</w:t>
      </w:r>
    </w:p>
    <w:p w:rsidR="00106994" w:rsidRPr="00E378A4" w:rsidRDefault="00106994" w:rsidP="00106994">
      <w:pPr>
        <w:ind w:firstLineChars="100" w:firstLine="210"/>
        <w:rPr>
          <w:rFonts w:asciiTheme="majorEastAsia" w:eastAsiaTheme="majorEastAsia" w:hAnsiTheme="majorEastAsia"/>
          <w:b/>
          <w:kern w:val="0"/>
        </w:rPr>
      </w:pPr>
      <w:r>
        <w:rPr>
          <w:rFonts w:asciiTheme="majorEastAsia" w:eastAsiaTheme="majorEastAsia" w:hAnsiTheme="majorEastAsia"/>
        </w:rPr>
        <w:t>1</w:t>
      </w:r>
      <w:r>
        <w:rPr>
          <w:rFonts w:asciiTheme="majorEastAsia" w:eastAsiaTheme="majorEastAsia" w:hAnsiTheme="majorEastAsia" w:hint="eastAsia"/>
        </w:rPr>
        <w:t>5</w:t>
      </w:r>
      <w:r>
        <w:rPr>
          <w:rFonts w:asciiTheme="majorEastAsia" w:eastAsiaTheme="majorEastAsia" w:hAnsiTheme="majorEastAsia"/>
        </w:rPr>
        <w:t>:</w:t>
      </w:r>
      <w:r>
        <w:rPr>
          <w:rFonts w:asciiTheme="majorEastAsia" w:eastAsiaTheme="majorEastAsia" w:hAnsiTheme="majorEastAsia" w:hint="eastAsia"/>
        </w:rPr>
        <w:t>0</w:t>
      </w:r>
      <w:r w:rsidRPr="00196EB4">
        <w:rPr>
          <w:rFonts w:asciiTheme="majorEastAsia" w:eastAsiaTheme="majorEastAsia" w:hAnsiTheme="majorEastAsia"/>
        </w:rPr>
        <w:t>0</w:t>
      </w:r>
      <w:r w:rsidRPr="00196EB4">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5</w:t>
      </w:r>
      <w:r>
        <w:rPr>
          <w:rFonts w:asciiTheme="majorEastAsia" w:eastAsiaTheme="majorEastAsia" w:hAnsiTheme="majorEastAsia"/>
        </w:rPr>
        <w:t>:</w:t>
      </w:r>
      <w:r>
        <w:rPr>
          <w:rFonts w:asciiTheme="majorEastAsia" w:eastAsiaTheme="majorEastAsia" w:hAnsiTheme="majorEastAsia" w:hint="eastAsia"/>
        </w:rPr>
        <w:t>05</w:t>
      </w:r>
      <w:r w:rsidRPr="00196EB4">
        <w:rPr>
          <w:rFonts w:asciiTheme="majorEastAsia" w:eastAsiaTheme="majorEastAsia" w:hAnsiTheme="majorEastAsia" w:hint="eastAsia"/>
        </w:rPr>
        <w:t xml:space="preserve">　</w:t>
      </w:r>
      <w:r w:rsidRPr="00196EB4">
        <w:rPr>
          <w:rFonts w:asciiTheme="majorEastAsia" w:eastAsiaTheme="majorEastAsia" w:hAnsiTheme="majorEastAsia" w:hint="eastAsia"/>
          <w:b/>
          <w:kern w:val="0"/>
        </w:rPr>
        <w:t>開会挨拶：</w:t>
      </w:r>
      <w:r>
        <w:rPr>
          <w:rFonts w:asciiTheme="majorEastAsia" w:eastAsiaTheme="majorEastAsia" w:hAnsiTheme="majorEastAsia" w:hint="eastAsia"/>
          <w:b/>
          <w:kern w:val="0"/>
        </w:rPr>
        <w:t xml:space="preserve">　　　</w:t>
      </w:r>
      <w:r w:rsidRPr="00196EB4">
        <w:rPr>
          <w:rFonts w:asciiTheme="majorEastAsia" w:eastAsiaTheme="majorEastAsia" w:hAnsiTheme="majorEastAsia" w:hint="eastAsia"/>
        </w:rPr>
        <w:t>名古屋大学　副総長、</w:t>
      </w:r>
      <w:r w:rsidRPr="00196EB4">
        <w:rPr>
          <w:rFonts w:asciiTheme="majorEastAsia" w:eastAsiaTheme="majorEastAsia" w:hAnsiTheme="majorEastAsia" w:hint="eastAsia"/>
          <w:kern w:val="0"/>
        </w:rPr>
        <w:t>学術研究・産学官連携推進本部長</w:t>
      </w:r>
      <w:r w:rsidRPr="00196EB4">
        <w:rPr>
          <w:rFonts w:asciiTheme="majorEastAsia" w:eastAsiaTheme="majorEastAsia" w:hAnsiTheme="majorEastAsia" w:hint="eastAsia"/>
        </w:rPr>
        <w:t xml:space="preserve">　</w:t>
      </w:r>
      <w:r w:rsidRPr="00E378A4">
        <w:rPr>
          <w:rFonts w:asciiTheme="minorEastAsia" w:eastAsiaTheme="minorEastAsia" w:hAnsiTheme="minorEastAsia" w:hint="eastAsia"/>
          <w:b/>
        </w:rPr>
        <w:t>財満鎮明</w:t>
      </w:r>
      <w:r w:rsidRPr="00E378A4">
        <w:rPr>
          <w:rFonts w:asciiTheme="minorEastAsia" w:eastAsiaTheme="minorEastAsia" w:hAnsiTheme="minorEastAsia"/>
          <w:b/>
        </w:rPr>
        <w:br/>
      </w:r>
    </w:p>
    <w:p w:rsidR="00106994" w:rsidRPr="004131E2" w:rsidRDefault="00106994" w:rsidP="00106994">
      <w:pPr>
        <w:rPr>
          <w:b/>
        </w:rPr>
      </w:pPr>
      <w:r w:rsidRPr="00196EB4">
        <w:rPr>
          <w:rFonts w:asciiTheme="majorEastAsia" w:eastAsiaTheme="majorEastAsia" w:hAnsiTheme="majorEastAsia" w:hint="eastAsia"/>
        </w:rPr>
        <w:t xml:space="preserve">　</w:t>
      </w:r>
      <w:r>
        <w:rPr>
          <w:rFonts w:asciiTheme="majorEastAsia" w:eastAsiaTheme="majorEastAsia" w:hAnsiTheme="majorEastAsia"/>
        </w:rPr>
        <w:t>1</w:t>
      </w:r>
      <w:r>
        <w:rPr>
          <w:rFonts w:asciiTheme="majorEastAsia" w:eastAsiaTheme="majorEastAsia" w:hAnsiTheme="majorEastAsia" w:hint="eastAsia"/>
        </w:rPr>
        <w:t>5</w:t>
      </w:r>
      <w:r>
        <w:rPr>
          <w:rFonts w:asciiTheme="majorEastAsia" w:eastAsiaTheme="majorEastAsia" w:hAnsiTheme="majorEastAsia"/>
        </w:rPr>
        <w:t>:</w:t>
      </w:r>
      <w:r>
        <w:rPr>
          <w:rFonts w:asciiTheme="majorEastAsia" w:eastAsiaTheme="majorEastAsia" w:hAnsiTheme="majorEastAsia" w:hint="eastAsia"/>
        </w:rPr>
        <w:t>05</w:t>
      </w:r>
      <w:r w:rsidRPr="00196EB4">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6</w:t>
      </w:r>
      <w:r>
        <w:rPr>
          <w:rFonts w:asciiTheme="majorEastAsia" w:eastAsiaTheme="majorEastAsia" w:hAnsiTheme="majorEastAsia"/>
        </w:rPr>
        <w:t>:</w:t>
      </w:r>
      <w:r>
        <w:rPr>
          <w:rFonts w:asciiTheme="majorEastAsia" w:eastAsiaTheme="majorEastAsia" w:hAnsiTheme="majorEastAsia" w:hint="eastAsia"/>
        </w:rPr>
        <w:t xml:space="preserve">00　</w:t>
      </w:r>
      <w:r w:rsidRPr="00EC7A6A">
        <w:rPr>
          <w:rFonts w:asciiTheme="majorEastAsia" w:eastAsiaTheme="majorEastAsia" w:hAnsiTheme="majorEastAsia" w:hint="eastAsia"/>
          <w:b/>
        </w:rPr>
        <w:t>特別講演1</w:t>
      </w:r>
      <w:r w:rsidRPr="00EC7A6A">
        <w:rPr>
          <w:rFonts w:asciiTheme="majorEastAsia" w:eastAsiaTheme="majorEastAsia" w:hAnsiTheme="majorEastAsia" w:hint="eastAsia"/>
        </w:rPr>
        <w:t>：</w:t>
      </w:r>
      <w:r w:rsidRPr="004131E2">
        <w:rPr>
          <w:rFonts w:hint="eastAsia"/>
          <w:b/>
        </w:rPr>
        <w:t>自動車の変革と未来</w:t>
      </w:r>
    </w:p>
    <w:p w:rsidR="00106994" w:rsidRDefault="00106994" w:rsidP="00106994">
      <w:pPr>
        <w:rPr>
          <w:rFonts w:asciiTheme="minorEastAsia" w:eastAsiaTheme="minorEastAsia" w:hAnsiTheme="minorEastAsia"/>
          <w:b/>
        </w:rPr>
      </w:pPr>
      <w:r>
        <w:rPr>
          <w:rFonts w:hint="eastAsia"/>
        </w:rPr>
        <w:t xml:space="preserve">　　　　　　　　　　　　　</w:t>
      </w:r>
      <w:r w:rsidRPr="004131E2">
        <w:rPr>
          <w:rFonts w:asciiTheme="minorEastAsia" w:eastAsiaTheme="minorEastAsia" w:hAnsiTheme="minorEastAsia" w:hint="eastAsia"/>
          <w:b/>
        </w:rPr>
        <w:t xml:space="preserve">　100年に一度の大変革時代</w:t>
      </w:r>
    </w:p>
    <w:p w:rsidR="00106994" w:rsidRPr="004131E2" w:rsidRDefault="00106994" w:rsidP="00106994">
      <w:pPr>
        <w:pStyle w:val="a4"/>
        <w:ind w:firstLineChars="1300" w:firstLine="2730"/>
        <w:rPr>
          <w:rFonts w:asciiTheme="minorHAnsi" w:hAnsiTheme="minorHAnsi"/>
          <w:sz w:val="21"/>
        </w:rPr>
      </w:pPr>
      <w:r w:rsidRPr="004131E2">
        <w:rPr>
          <w:rFonts w:asciiTheme="minorHAnsi" w:hAnsiTheme="minorHAnsi"/>
          <w:sz w:val="21"/>
        </w:rPr>
        <w:t>Paradigm shift in the automotive industry for future</w:t>
      </w:r>
    </w:p>
    <w:p w:rsidR="00106994" w:rsidRPr="004131E2" w:rsidRDefault="00106994" w:rsidP="00106994">
      <w:pPr>
        <w:pStyle w:val="a4"/>
        <w:jc w:val="center"/>
        <w:rPr>
          <w:rFonts w:asciiTheme="minorHAnsi" w:hAnsiTheme="minorHAnsi"/>
          <w:sz w:val="21"/>
        </w:rPr>
      </w:pPr>
      <w:r>
        <w:rPr>
          <w:rFonts w:asciiTheme="minorHAnsi" w:hAnsiTheme="minorHAnsi" w:hint="eastAsia"/>
          <w:sz w:val="21"/>
        </w:rPr>
        <w:t xml:space="preserve">　　　　　　　　　　　　　</w:t>
      </w:r>
      <w:r w:rsidRPr="004131E2">
        <w:rPr>
          <w:rFonts w:asciiTheme="minorHAnsi" w:hAnsiTheme="minorHAnsi"/>
          <w:sz w:val="21"/>
        </w:rPr>
        <w:t>A new era of profound transformation only once every 100 years</w:t>
      </w:r>
    </w:p>
    <w:p w:rsidR="00106994" w:rsidRDefault="00106994" w:rsidP="00106994">
      <w:pPr>
        <w:ind w:left="630" w:hangingChars="300" w:hanging="630"/>
        <w:rPr>
          <w:rFonts w:ascii="ＭＳ 明朝" w:hAnsi="ＭＳ 明朝" w:cs="ＭＳ 明朝"/>
          <w:b/>
          <w:szCs w:val="21"/>
        </w:rPr>
      </w:pPr>
      <w:r w:rsidRPr="00EC7A6A">
        <w:rPr>
          <w:rFonts w:asciiTheme="majorEastAsia" w:eastAsiaTheme="majorEastAsia" w:hAnsiTheme="majorEastAsia" w:hint="eastAsia"/>
        </w:rPr>
        <w:t xml:space="preserve">　　　　　　　　　　　　　　　　</w:t>
      </w:r>
      <w:r w:rsidRPr="00093D1F">
        <w:rPr>
          <w:rFonts w:ascii="ＭＳ 明朝" w:hAnsi="ＭＳ 明朝" w:cs="ＭＳ 明朝" w:hint="eastAsia"/>
          <w:b/>
          <w:szCs w:val="21"/>
        </w:rPr>
        <w:t>トヨタ自動車</w:t>
      </w:r>
      <w:r>
        <w:rPr>
          <w:rFonts w:ascii="ＭＳ 明朝" w:hAnsi="ＭＳ 明朝" w:cs="ＭＳ 明朝" w:hint="eastAsia"/>
          <w:b/>
          <w:szCs w:val="21"/>
        </w:rPr>
        <w:t xml:space="preserve">株式会社　副社長　吉田守孝　</w:t>
      </w:r>
    </w:p>
    <w:p w:rsidR="00106994" w:rsidRPr="00EC7A6A" w:rsidRDefault="00106994" w:rsidP="00106994">
      <w:pPr>
        <w:ind w:left="632" w:hangingChars="300" w:hanging="632"/>
        <w:rPr>
          <w:rFonts w:asciiTheme="minorHAnsi" w:hAnsiTheme="minorHAnsi" w:cs="ＭＳ 明朝"/>
          <w:szCs w:val="21"/>
        </w:rPr>
      </w:pPr>
      <w:r>
        <w:rPr>
          <w:rFonts w:ascii="ＭＳ 明朝" w:hAnsi="ＭＳ 明朝" w:cs="ＭＳ 明朝" w:hint="eastAsia"/>
          <w:b/>
          <w:szCs w:val="21"/>
        </w:rPr>
        <w:t xml:space="preserve">　　　　　　　　　　　　　　　　　　　　　　　　</w:t>
      </w:r>
      <w:r w:rsidRPr="00EC7A6A">
        <w:rPr>
          <w:rFonts w:asciiTheme="minorHAnsi" w:hAnsiTheme="minorHAnsi" w:cs="ＭＳ 明朝"/>
          <w:szCs w:val="21"/>
        </w:rPr>
        <w:t xml:space="preserve">　</w:t>
      </w:r>
      <w:proofErr w:type="spellStart"/>
      <w:r w:rsidRPr="00EC7A6A">
        <w:rPr>
          <w:rFonts w:asciiTheme="minorHAnsi" w:hAnsiTheme="minorHAnsi" w:cs="ＭＳ 明朝"/>
          <w:szCs w:val="21"/>
        </w:rPr>
        <w:t>Moritaka</w:t>
      </w:r>
      <w:proofErr w:type="spellEnd"/>
      <w:r w:rsidRPr="00EC7A6A">
        <w:rPr>
          <w:rFonts w:asciiTheme="minorHAnsi" w:hAnsiTheme="minorHAnsi" w:cs="ＭＳ 明朝"/>
          <w:szCs w:val="21"/>
        </w:rPr>
        <w:t xml:space="preserve"> Yoshida</w:t>
      </w:r>
    </w:p>
    <w:p w:rsidR="00106994" w:rsidRPr="00EC7A6A" w:rsidRDefault="00106994" w:rsidP="00106994">
      <w:pPr>
        <w:ind w:left="630" w:hangingChars="300" w:hanging="630"/>
        <w:rPr>
          <w:rFonts w:asciiTheme="minorHAnsi" w:hAnsiTheme="minorHAnsi" w:cs="ＭＳ 明朝"/>
          <w:szCs w:val="21"/>
        </w:rPr>
      </w:pPr>
      <w:r w:rsidRPr="00EC7A6A">
        <w:rPr>
          <w:rFonts w:asciiTheme="minorHAnsi" w:hAnsiTheme="minorHAnsi" w:cs="ＭＳ 明朝"/>
          <w:szCs w:val="21"/>
        </w:rPr>
        <w:t xml:space="preserve">         </w:t>
      </w:r>
      <w:r>
        <w:rPr>
          <w:rFonts w:asciiTheme="minorHAnsi" w:hAnsiTheme="minorHAnsi" w:cs="ＭＳ 明朝" w:hint="eastAsia"/>
          <w:szCs w:val="21"/>
        </w:rPr>
        <w:t xml:space="preserve">　　　　　　　　　　　</w:t>
      </w:r>
      <w:r w:rsidRPr="00EC7A6A">
        <w:rPr>
          <w:rFonts w:asciiTheme="minorHAnsi" w:hAnsiTheme="minorHAnsi" w:cs="ＭＳ 明朝"/>
          <w:szCs w:val="21"/>
        </w:rPr>
        <w:t xml:space="preserve">   Executive Vice </w:t>
      </w:r>
      <w:proofErr w:type="spellStart"/>
      <w:r w:rsidRPr="00EC7A6A">
        <w:rPr>
          <w:rFonts w:asciiTheme="minorHAnsi" w:hAnsiTheme="minorHAnsi" w:cs="ＭＳ 明朝"/>
          <w:szCs w:val="21"/>
        </w:rPr>
        <w:t>President,TOYOTA</w:t>
      </w:r>
      <w:proofErr w:type="spellEnd"/>
      <w:r w:rsidRPr="00EC7A6A">
        <w:rPr>
          <w:rFonts w:asciiTheme="minorHAnsi" w:hAnsiTheme="minorHAnsi" w:cs="ＭＳ 明朝"/>
          <w:szCs w:val="21"/>
        </w:rPr>
        <w:t xml:space="preserve"> MOTOR CORPORATION</w:t>
      </w:r>
    </w:p>
    <w:p w:rsidR="00106994" w:rsidRPr="00D027C9" w:rsidRDefault="00106994" w:rsidP="00106994">
      <w:pPr>
        <w:ind w:left="630" w:hangingChars="300" w:hanging="630"/>
        <w:rPr>
          <w:rFonts w:asciiTheme="minorHAnsi" w:hAnsiTheme="minorHAnsi"/>
          <w:szCs w:val="21"/>
        </w:rPr>
      </w:pPr>
      <w:r w:rsidRPr="004131E2">
        <w:rPr>
          <w:rFonts w:asciiTheme="minorHAnsi" w:hAnsiTheme="minorHAnsi" w:cs="ＭＳ 明朝"/>
          <w:noProof/>
          <w:szCs w:val="21"/>
        </w:rPr>
        <w:drawing>
          <wp:anchor distT="0" distB="0" distL="114300" distR="114300" simplePos="0" relativeHeight="251660288" behindDoc="1" locked="0" layoutInCell="1" allowOverlap="1" wp14:anchorId="4ADF4656" wp14:editId="729A3F29">
            <wp:simplePos x="0" y="0"/>
            <wp:positionH relativeFrom="margin">
              <wp:align>right</wp:align>
            </wp:positionH>
            <wp:positionV relativeFrom="paragraph">
              <wp:posOffset>218251</wp:posOffset>
            </wp:positionV>
            <wp:extent cx="1608455" cy="1653540"/>
            <wp:effectExtent l="0" t="0" r="0" b="3810"/>
            <wp:wrapTight wrapText="bothSides">
              <wp:wrapPolygon edited="0">
                <wp:start x="0" y="0"/>
                <wp:lineTo x="0" y="21401"/>
                <wp:lineTo x="21233" y="21401"/>
                <wp:lineTo x="21233" y="0"/>
                <wp:lineTo x="0" y="0"/>
              </wp:wrapPolygon>
            </wp:wrapTight>
            <wp:docPr id="2" name="図 2" descr="C:\Users\ishiyama\Desktop\吉田　守孝 調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iyama\Desktop\吉田　守孝 調整.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8455"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A6A">
        <w:rPr>
          <w:rFonts w:asciiTheme="minorHAnsi" w:hAnsiTheme="minorHAnsi" w:cs="ＭＳ 明朝"/>
          <w:szCs w:val="21"/>
        </w:rPr>
        <w:t xml:space="preserve">     </w:t>
      </w:r>
    </w:p>
    <w:p w:rsidR="00106994" w:rsidRPr="0029479D" w:rsidRDefault="00106994" w:rsidP="00106994">
      <w:pPr>
        <w:ind w:firstLineChars="100" w:firstLine="210"/>
      </w:pPr>
      <w:r w:rsidRPr="0029479D">
        <w:rPr>
          <w:rFonts w:hint="eastAsia"/>
        </w:rPr>
        <w:t>現在、自動車産業は「１００年に１度の大変革の時代」パラダイムチェンジの到来と言われている。ここでは、まず自動車の歴史より「馬車からガソリン自動車へのシフト」について振り返る。そして今回の大変革において新たなシフトとなる「電動化」、「情報化」、「知能化」といった「コア技術の変革」について、トヨタ自動車の「次世代自動車技術開発」を踏まえて説明する。加えて</w:t>
      </w:r>
      <w:r>
        <w:rPr>
          <w:rFonts w:hint="eastAsia"/>
        </w:rPr>
        <w:t>、</w:t>
      </w:r>
      <w:r w:rsidRPr="0029479D">
        <w:rPr>
          <w:rFonts w:hint="eastAsia"/>
        </w:rPr>
        <w:t>自動車業界を取り巻く「ビジネスモデルの変革」「異業種の参入」についても考える。</w:t>
      </w:r>
    </w:p>
    <w:p w:rsidR="00106994" w:rsidRPr="004131E2" w:rsidRDefault="00106994" w:rsidP="00106994">
      <w:pPr>
        <w:rPr>
          <w:rFonts w:asciiTheme="majorEastAsia" w:eastAsiaTheme="majorEastAsia" w:hAnsiTheme="majorEastAsia"/>
        </w:rPr>
      </w:pPr>
    </w:p>
    <w:p w:rsidR="00106994" w:rsidRDefault="00106994" w:rsidP="00106994">
      <w:pPr>
        <w:ind w:firstLineChars="100" w:firstLine="210"/>
        <w:rPr>
          <w:b/>
          <w:szCs w:val="21"/>
        </w:rPr>
      </w:pPr>
      <w:r>
        <w:rPr>
          <w:rFonts w:asciiTheme="majorEastAsia" w:eastAsiaTheme="majorEastAsia" w:hAnsiTheme="majorEastAsia"/>
        </w:rPr>
        <w:t>1</w:t>
      </w:r>
      <w:r>
        <w:rPr>
          <w:rFonts w:asciiTheme="majorEastAsia" w:eastAsiaTheme="majorEastAsia" w:hAnsiTheme="majorEastAsia" w:hint="eastAsia"/>
        </w:rPr>
        <w:t>6</w:t>
      </w:r>
      <w:r>
        <w:rPr>
          <w:rFonts w:asciiTheme="majorEastAsia" w:eastAsiaTheme="majorEastAsia" w:hAnsiTheme="majorEastAsia"/>
        </w:rPr>
        <w:t>:</w:t>
      </w:r>
      <w:r>
        <w:rPr>
          <w:rFonts w:asciiTheme="majorEastAsia" w:eastAsiaTheme="majorEastAsia" w:hAnsiTheme="majorEastAsia" w:hint="eastAsia"/>
        </w:rPr>
        <w:t>00</w:t>
      </w:r>
      <w:r w:rsidRPr="00196EB4">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6</w:t>
      </w:r>
      <w:r>
        <w:rPr>
          <w:rFonts w:asciiTheme="majorEastAsia" w:eastAsiaTheme="majorEastAsia" w:hAnsiTheme="majorEastAsia"/>
        </w:rPr>
        <w:t>:</w:t>
      </w:r>
      <w:r>
        <w:rPr>
          <w:rFonts w:asciiTheme="majorEastAsia" w:eastAsiaTheme="majorEastAsia" w:hAnsiTheme="majorEastAsia" w:hint="eastAsia"/>
        </w:rPr>
        <w:t xml:space="preserve">55　</w:t>
      </w:r>
      <w:r w:rsidRPr="00093D1F">
        <w:rPr>
          <w:rFonts w:asciiTheme="majorEastAsia" w:eastAsiaTheme="majorEastAsia" w:hAnsiTheme="majorEastAsia" w:hint="eastAsia"/>
          <w:b/>
        </w:rPr>
        <w:t>特別</w:t>
      </w:r>
      <w:r w:rsidRPr="00196EB4">
        <w:rPr>
          <w:rFonts w:asciiTheme="majorEastAsia" w:eastAsiaTheme="majorEastAsia" w:hAnsiTheme="majorEastAsia" w:hint="eastAsia"/>
          <w:b/>
        </w:rPr>
        <w:t>講演</w:t>
      </w:r>
      <w:r>
        <w:rPr>
          <w:rFonts w:asciiTheme="majorEastAsia" w:eastAsiaTheme="majorEastAsia" w:hAnsiTheme="majorEastAsia" w:hint="eastAsia"/>
          <w:b/>
        </w:rPr>
        <w:t>2</w:t>
      </w:r>
      <w:r w:rsidRPr="00196EB4">
        <w:rPr>
          <w:rFonts w:asciiTheme="majorEastAsia" w:eastAsiaTheme="majorEastAsia" w:hAnsiTheme="majorEastAsia" w:hint="eastAsia"/>
        </w:rPr>
        <w:t>：</w:t>
      </w:r>
      <w:r w:rsidRPr="00093D1F">
        <w:rPr>
          <w:rFonts w:hint="eastAsia"/>
          <w:b/>
          <w:szCs w:val="21"/>
        </w:rPr>
        <w:t>NCC</w:t>
      </w:r>
      <w:r w:rsidRPr="00093D1F">
        <w:rPr>
          <w:rFonts w:hint="eastAsia"/>
          <w:b/>
          <w:szCs w:val="21"/>
        </w:rPr>
        <w:t>の取り組みと成果報告</w:t>
      </w:r>
    </w:p>
    <w:p w:rsidR="00106994" w:rsidRDefault="00106994" w:rsidP="00106994">
      <w:pPr>
        <w:ind w:firstLineChars="100" w:firstLine="211"/>
        <w:rPr>
          <w:b/>
          <w:szCs w:val="21"/>
        </w:rPr>
      </w:pPr>
      <w:r>
        <w:rPr>
          <w:rFonts w:hint="eastAsia"/>
          <w:b/>
          <w:szCs w:val="21"/>
        </w:rPr>
        <w:t xml:space="preserve">　　　　　　　　　　　　　</w:t>
      </w:r>
      <w:r>
        <w:rPr>
          <w:rFonts w:hint="eastAsia"/>
          <w:b/>
          <w:szCs w:val="21"/>
        </w:rPr>
        <w:t>NCC</w:t>
      </w:r>
      <w:r>
        <w:rPr>
          <w:rFonts w:hint="eastAsia"/>
          <w:b/>
          <w:szCs w:val="21"/>
        </w:rPr>
        <w:t>：名古屋大学ナショナルコンポジットセンター</w:t>
      </w:r>
    </w:p>
    <w:p w:rsidR="00106994" w:rsidRPr="00D027C9" w:rsidRDefault="00106994" w:rsidP="00106994">
      <w:pPr>
        <w:jc w:val="left"/>
        <w:rPr>
          <w:rFonts w:asciiTheme="majorEastAsia" w:eastAsiaTheme="majorEastAsia" w:hAnsiTheme="majorEastAsia"/>
        </w:rPr>
      </w:pPr>
      <w:r>
        <w:rPr>
          <w:rFonts w:hint="eastAsia"/>
          <w:b/>
          <w:szCs w:val="21"/>
        </w:rPr>
        <w:t xml:space="preserve">　　　　　　　　　　　　</w:t>
      </w:r>
      <w:r>
        <w:rPr>
          <w:rFonts w:hint="eastAsia"/>
        </w:rPr>
        <w:t>The Project Fact in NCC Japan and Project Report</w:t>
      </w:r>
    </w:p>
    <w:p w:rsidR="00106994" w:rsidRDefault="00106994" w:rsidP="00106994">
      <w:pPr>
        <w:ind w:left="632" w:hangingChars="300" w:hanging="632"/>
        <w:rPr>
          <w:b/>
        </w:rPr>
      </w:pPr>
      <w:r>
        <w:rPr>
          <w:rFonts w:hint="eastAsia"/>
          <w:b/>
          <w:szCs w:val="21"/>
        </w:rPr>
        <w:t xml:space="preserve">　　　　　</w:t>
      </w:r>
      <w:r>
        <w:rPr>
          <w:rFonts w:hint="eastAsia"/>
          <w:b/>
          <w:sz w:val="28"/>
          <w:szCs w:val="28"/>
        </w:rPr>
        <w:t xml:space="preserve">　　　　　</w:t>
      </w:r>
      <w:r w:rsidRPr="007A00FA">
        <w:rPr>
          <w:rFonts w:hint="eastAsia"/>
          <w:b/>
        </w:rPr>
        <w:t>名古屋大学　ナショナルコンポジットセンター　特任教授　石川隆司</w:t>
      </w:r>
    </w:p>
    <w:p w:rsidR="00106994" w:rsidRPr="00282EA8" w:rsidRDefault="00106994" w:rsidP="00106994">
      <w:pPr>
        <w:spacing w:line="320" w:lineRule="exact"/>
        <w:ind w:leftChars="59" w:left="124" w:right="1975"/>
        <w:jc w:val="right"/>
        <w:rPr>
          <w:rFonts w:ascii="Times New Roman" w:hAnsi="Times New Roman"/>
          <w:szCs w:val="21"/>
        </w:rPr>
      </w:pPr>
      <w:r>
        <w:rPr>
          <w:rFonts w:ascii="Times New Roman" w:hAnsi="Times New Roman"/>
          <w:szCs w:val="21"/>
        </w:rPr>
        <w:t xml:space="preserve">Prof. </w:t>
      </w:r>
      <w:r>
        <w:rPr>
          <w:rFonts w:hint="eastAsia"/>
        </w:rPr>
        <w:t>Takashi Ishikawa</w:t>
      </w:r>
    </w:p>
    <w:p w:rsidR="00106994" w:rsidRDefault="00106994" w:rsidP="00106994">
      <w:pPr>
        <w:ind w:firstLineChars="2600" w:firstLine="5460"/>
        <w:jc w:val="left"/>
        <w:rPr>
          <w:rFonts w:asciiTheme="majorEastAsia" w:eastAsiaTheme="majorEastAsia" w:hAnsiTheme="majorEastAsia"/>
        </w:rPr>
      </w:pPr>
      <w:r>
        <w:rPr>
          <w:rFonts w:hint="eastAsia"/>
        </w:rPr>
        <w:t>National Composites Center Japan</w:t>
      </w:r>
    </w:p>
    <w:p w:rsidR="00106994" w:rsidRPr="00CE1F1B" w:rsidRDefault="00106994" w:rsidP="00106994">
      <w:pPr>
        <w:ind w:firstLineChars="2600" w:firstLine="5460"/>
        <w:jc w:val="left"/>
        <w:rPr>
          <w:rFonts w:asciiTheme="majorEastAsia" w:eastAsiaTheme="majorEastAsia" w:hAnsiTheme="majorEastAsia"/>
        </w:rPr>
      </w:pPr>
      <w:r>
        <w:rPr>
          <w:noProof/>
        </w:rPr>
        <w:drawing>
          <wp:anchor distT="0" distB="0" distL="114300" distR="114300" simplePos="0" relativeHeight="251659264" behindDoc="1" locked="0" layoutInCell="1" allowOverlap="1" wp14:anchorId="2275F3A5" wp14:editId="2210BC36">
            <wp:simplePos x="0" y="0"/>
            <wp:positionH relativeFrom="column">
              <wp:posOffset>4438650</wp:posOffset>
            </wp:positionH>
            <wp:positionV relativeFrom="paragraph">
              <wp:posOffset>152400</wp:posOffset>
            </wp:positionV>
            <wp:extent cx="1438275" cy="1950085"/>
            <wp:effectExtent l="0" t="0" r="9525" b="0"/>
            <wp:wrapTight wrapText="bothSides">
              <wp:wrapPolygon edited="0">
                <wp:start x="0" y="0"/>
                <wp:lineTo x="0" y="21312"/>
                <wp:lineTo x="21457" y="21312"/>
                <wp:lineTo x="21457" y="0"/>
                <wp:lineTo x="0" y="0"/>
              </wp:wrapPolygon>
            </wp:wrapTight>
            <wp:docPr id="5" name="図 5" descr="Ishikaw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ikawaphoto"/>
                    <pic:cNvPicPr>
                      <a:picLocks noChangeAspect="1" noChangeArrowheads="1"/>
                    </pic:cNvPicPr>
                  </pic:nvPicPr>
                  <pic:blipFill>
                    <a:blip r:embed="rId5" cstate="print">
                      <a:extLst>
                        <a:ext uri="{28A0092B-C50C-407E-A947-70E740481C1C}">
                          <a14:useLocalDpi xmlns:a14="http://schemas.microsoft.com/office/drawing/2010/main" val="0"/>
                        </a:ext>
                      </a:extLst>
                    </a:blip>
                    <a:srcRect l="33467" t="13144" r="34009" b="22659"/>
                    <a:stretch>
                      <a:fillRect/>
                    </a:stretch>
                  </pic:blipFill>
                  <pic:spPr bwMode="auto">
                    <a:xfrm>
                      <a:off x="0" y="0"/>
                      <a:ext cx="1438275" cy="195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6994" w:rsidRDefault="00106994" w:rsidP="00106994">
      <w:r>
        <w:rPr>
          <w:rFonts w:hint="eastAsia"/>
        </w:rPr>
        <w:t>ナショナルコンポジットセンターで進めている、自動車に炭素繊維強化熱可塑樹脂複合材を適用するプロジェクトの現状と成果について報告する。フロアパネルの成功か始まって、本年度にはシャシー全体の成形に成功した。これらのパーツの融着には、超音波融着を用いている。</w:t>
      </w:r>
    </w:p>
    <w:p w:rsidR="00106994" w:rsidRDefault="00106994" w:rsidP="00106994">
      <w:pPr>
        <w:rPr>
          <w:rFonts w:asciiTheme="majorEastAsia" w:eastAsiaTheme="majorEastAsia" w:hAnsiTheme="majorEastAsia"/>
          <w:szCs w:val="21"/>
        </w:rPr>
      </w:pPr>
    </w:p>
    <w:p w:rsidR="00106994" w:rsidRPr="008B3A34" w:rsidRDefault="00106994" w:rsidP="00106994">
      <w:pPr>
        <w:ind w:firstLineChars="100" w:firstLine="210"/>
        <w:rPr>
          <w:b/>
        </w:rPr>
      </w:pPr>
      <w:r>
        <w:rPr>
          <w:rFonts w:asciiTheme="majorEastAsia" w:eastAsiaTheme="majorEastAsia" w:hAnsiTheme="majorEastAsia" w:hint="eastAsia"/>
        </w:rPr>
        <w:t>17:1</w:t>
      </w:r>
      <w:r w:rsidRPr="006E5A11">
        <w:rPr>
          <w:rFonts w:asciiTheme="majorEastAsia" w:eastAsiaTheme="majorEastAsia" w:hAnsiTheme="majorEastAsia" w:hint="eastAsia"/>
        </w:rPr>
        <w:t>0～</w:t>
      </w:r>
      <w:r>
        <w:rPr>
          <w:rFonts w:asciiTheme="majorEastAsia" w:eastAsiaTheme="majorEastAsia" w:hAnsiTheme="majorEastAsia" w:hint="eastAsia"/>
        </w:rPr>
        <w:t>18:1</w:t>
      </w:r>
      <w:r w:rsidRPr="006E5A11">
        <w:rPr>
          <w:rFonts w:asciiTheme="majorEastAsia" w:eastAsiaTheme="majorEastAsia" w:hAnsiTheme="majorEastAsia" w:hint="eastAsia"/>
        </w:rPr>
        <w:t>0</w:t>
      </w:r>
      <w:r>
        <w:rPr>
          <w:rFonts w:hint="eastAsia"/>
          <w:b/>
        </w:rPr>
        <w:t>【交流会</w:t>
      </w:r>
      <w:r w:rsidRPr="008B3A34">
        <w:rPr>
          <w:rFonts w:hint="eastAsia"/>
          <w:b/>
        </w:rPr>
        <w:t>】</w:t>
      </w:r>
    </w:p>
    <w:p w:rsidR="00106994" w:rsidRDefault="00106994" w:rsidP="00106994">
      <w:pPr>
        <w:ind w:firstLineChars="600" w:firstLine="1260"/>
        <w:rPr>
          <w:rFonts w:asciiTheme="majorEastAsia" w:eastAsiaTheme="majorEastAsia" w:hAnsiTheme="majorEastAsia"/>
        </w:rPr>
      </w:pPr>
      <w:r>
        <w:rPr>
          <w:rFonts w:hint="eastAsia"/>
        </w:rPr>
        <w:t xml:space="preserve">　開催場所：</w:t>
      </w:r>
      <w:r w:rsidRPr="00196EB4">
        <w:rPr>
          <w:rFonts w:asciiTheme="majorEastAsia" w:eastAsiaTheme="majorEastAsia" w:hAnsiTheme="majorEastAsia" w:hint="eastAsia"/>
          <w:kern w:val="0"/>
        </w:rPr>
        <w:t>名古屋大学</w:t>
      </w:r>
      <w:r>
        <w:rPr>
          <w:rFonts w:asciiTheme="majorEastAsia" w:eastAsiaTheme="majorEastAsia" w:hAnsiTheme="majorEastAsia" w:hint="eastAsia"/>
          <w:kern w:val="0"/>
        </w:rPr>
        <w:t>NIC　1階　Idea</w:t>
      </w:r>
      <w:r>
        <w:rPr>
          <w:rFonts w:asciiTheme="majorEastAsia" w:eastAsiaTheme="majorEastAsia" w:hAnsiTheme="majorEastAsia"/>
          <w:kern w:val="0"/>
        </w:rPr>
        <w:t xml:space="preserve"> </w:t>
      </w:r>
      <w:proofErr w:type="spellStart"/>
      <w:r>
        <w:rPr>
          <w:rFonts w:asciiTheme="majorEastAsia" w:eastAsiaTheme="majorEastAsia" w:hAnsiTheme="majorEastAsia"/>
          <w:kern w:val="0"/>
        </w:rPr>
        <w:t>Stoa</w:t>
      </w:r>
      <w:proofErr w:type="spellEnd"/>
    </w:p>
    <w:p w:rsidR="00106994" w:rsidRPr="00196EB4" w:rsidRDefault="00106994" w:rsidP="00106994">
      <w:pPr>
        <w:rPr>
          <w:rFonts w:asciiTheme="majorEastAsia" w:eastAsiaTheme="majorEastAsia" w:hAnsiTheme="majorEastAsia"/>
        </w:rPr>
      </w:pPr>
      <w:r w:rsidRPr="00196EB4">
        <w:rPr>
          <w:rFonts w:asciiTheme="majorEastAsia" w:eastAsiaTheme="majorEastAsia" w:hAnsiTheme="majorEastAsia" w:hint="eastAsia"/>
          <w:b/>
          <w:szCs w:val="21"/>
        </w:rPr>
        <w:t>【参加費】</w:t>
      </w:r>
      <w:r>
        <w:rPr>
          <w:rFonts w:asciiTheme="majorEastAsia" w:eastAsiaTheme="majorEastAsia" w:hAnsiTheme="majorEastAsia" w:hint="eastAsia"/>
          <w:szCs w:val="21"/>
        </w:rPr>
        <w:t>講演会・・・</w:t>
      </w:r>
      <w:r w:rsidRPr="00196EB4">
        <w:rPr>
          <w:rFonts w:asciiTheme="majorEastAsia" w:eastAsiaTheme="majorEastAsia" w:hAnsiTheme="majorEastAsia" w:hint="eastAsia"/>
          <w:szCs w:val="21"/>
        </w:rPr>
        <w:t>無料</w:t>
      </w:r>
    </w:p>
    <w:p w:rsidR="00106994" w:rsidRPr="00196EB4" w:rsidRDefault="00106994" w:rsidP="00106994">
      <w:pPr>
        <w:ind w:firstLineChars="250" w:firstLine="525"/>
        <w:rPr>
          <w:rFonts w:asciiTheme="majorEastAsia" w:eastAsiaTheme="majorEastAsia" w:hAnsiTheme="majorEastAsia"/>
          <w:szCs w:val="21"/>
        </w:rPr>
      </w:pPr>
      <w:r w:rsidRPr="00196EB4">
        <w:rPr>
          <w:rFonts w:asciiTheme="majorEastAsia" w:eastAsiaTheme="majorEastAsia" w:hAnsiTheme="majorEastAsia" w:hint="eastAsia"/>
          <w:szCs w:val="21"/>
        </w:rPr>
        <w:t xml:space="preserve">　　 交流会・・・会</w:t>
      </w:r>
      <w:r>
        <w:rPr>
          <w:rFonts w:asciiTheme="majorEastAsia" w:eastAsiaTheme="majorEastAsia" w:hAnsiTheme="majorEastAsia" w:hint="eastAsia"/>
          <w:szCs w:val="21"/>
        </w:rPr>
        <w:t xml:space="preserve">　</w:t>
      </w:r>
      <w:r w:rsidRPr="00196EB4">
        <w:rPr>
          <w:rFonts w:asciiTheme="majorEastAsia" w:eastAsiaTheme="majorEastAsia" w:hAnsiTheme="majorEastAsia" w:hint="eastAsia"/>
          <w:szCs w:val="21"/>
        </w:rPr>
        <w:t>員：無料</w:t>
      </w:r>
    </w:p>
    <w:p w:rsidR="00106994" w:rsidRPr="008F6C60" w:rsidRDefault="00106994" w:rsidP="00106994">
      <w:pPr>
        <w:rPr>
          <w:rFonts w:asciiTheme="majorEastAsia" w:eastAsiaTheme="majorEastAsia" w:hAnsiTheme="majorEastAsia"/>
          <w:szCs w:val="21"/>
        </w:rPr>
      </w:pPr>
      <w:r w:rsidRPr="00196EB4">
        <w:rPr>
          <w:rFonts w:asciiTheme="majorEastAsia" w:eastAsiaTheme="majorEastAsia" w:hAnsiTheme="majorEastAsia" w:hint="eastAsia"/>
          <w:szCs w:val="21"/>
        </w:rPr>
        <w:t xml:space="preserve">　　　　　　　　　　  非会員：3</w:t>
      </w:r>
      <w:r w:rsidRPr="00196EB4">
        <w:rPr>
          <w:rFonts w:asciiTheme="majorEastAsia" w:eastAsiaTheme="majorEastAsia" w:hAnsiTheme="majorEastAsia"/>
          <w:szCs w:val="21"/>
        </w:rPr>
        <w:t>,</w:t>
      </w:r>
      <w:r w:rsidRPr="00196EB4">
        <w:rPr>
          <w:rFonts w:asciiTheme="majorEastAsia" w:eastAsiaTheme="majorEastAsia" w:hAnsiTheme="majorEastAsia" w:hint="eastAsia"/>
          <w:szCs w:val="21"/>
        </w:rPr>
        <w:t>000円　学生：1</w:t>
      </w:r>
      <w:r w:rsidRPr="00196EB4">
        <w:rPr>
          <w:rFonts w:asciiTheme="majorEastAsia" w:eastAsiaTheme="majorEastAsia" w:hAnsiTheme="majorEastAsia"/>
          <w:szCs w:val="21"/>
        </w:rPr>
        <w:t>,</w:t>
      </w:r>
      <w:r w:rsidRPr="00196EB4">
        <w:rPr>
          <w:rFonts w:asciiTheme="majorEastAsia" w:eastAsiaTheme="majorEastAsia" w:hAnsiTheme="majorEastAsia" w:hint="eastAsia"/>
          <w:szCs w:val="21"/>
        </w:rPr>
        <w:t>000円</w:t>
      </w:r>
    </w:p>
    <w:p w:rsidR="00106994" w:rsidRPr="00C06EE2" w:rsidRDefault="00106994" w:rsidP="00106994">
      <w:pPr>
        <w:rPr>
          <w:rFonts w:ascii="ＭＳ 明朝" w:hAnsi="ＭＳ 明朝"/>
        </w:rPr>
      </w:pPr>
      <w:r w:rsidRPr="00C06EE2">
        <w:rPr>
          <w:rFonts w:ascii="ＭＳ 明朝" w:hAnsi="ＭＳ 明朝" w:hint="eastAsia"/>
          <w:b/>
        </w:rPr>
        <w:t>【お申し込み・お問い合わせ】</w:t>
      </w:r>
      <w:r w:rsidRPr="00C06EE2">
        <w:rPr>
          <w:rFonts w:ascii="ＭＳ 明朝" w:hAnsi="ＭＳ 明朝" w:hint="eastAsia"/>
        </w:rPr>
        <w:t xml:space="preserve">　　名古屋大学協力会事務局</w:t>
      </w:r>
    </w:p>
    <w:p w:rsidR="00106994" w:rsidRPr="00CE1F1B" w:rsidRDefault="00106994" w:rsidP="00106994">
      <w:pPr>
        <w:rPr>
          <w:rFonts w:ascii="ＭＳ 明朝" w:hAnsi="ＭＳ 明朝"/>
          <w:highlight w:val="yellow"/>
        </w:rPr>
      </w:pPr>
      <w:r w:rsidRPr="00C06EE2">
        <w:rPr>
          <w:rFonts w:ascii="ＭＳ 明朝" w:hAnsi="ＭＳ 明朝" w:hint="eastAsia"/>
        </w:rPr>
        <w:t>電話/FAX：052-782-1811　e-mail：</w:t>
      </w:r>
      <w:r>
        <w:rPr>
          <w:rFonts w:ascii="ＭＳ 明朝" w:hAnsi="ＭＳ 明朝" w:hint="eastAsia"/>
        </w:rPr>
        <w:t>kyouryokukai@aip.</w:t>
      </w:r>
      <w:r>
        <w:rPr>
          <w:rFonts w:ascii="ＭＳ 明朝" w:hAnsi="ＭＳ 明朝"/>
        </w:rPr>
        <w:t>nagoya-u.ac.jp</w:t>
      </w:r>
      <w:r w:rsidRPr="00CE1F1B">
        <w:rPr>
          <w:rFonts w:ascii="ＭＳ 明朝" w:hAnsi="ＭＳ 明朝"/>
          <w:highlight w:val="yellow"/>
        </w:rPr>
        <w:t xml:space="preserve"> </w:t>
      </w:r>
    </w:p>
    <w:p w:rsidR="00200412" w:rsidRPr="00106994" w:rsidRDefault="00F60B6B">
      <w:pPr>
        <w:rPr>
          <w:rFonts w:hint="eastAsia"/>
        </w:rPr>
      </w:pPr>
      <w:hyperlink r:id="rId6" w:history="1">
        <w:r w:rsidR="00106994" w:rsidRPr="00232D08">
          <w:rPr>
            <w:rStyle w:val="a3"/>
            <w:rFonts w:hint="eastAsia"/>
          </w:rPr>
          <w:t>http://www.aip.nagoya-u.ac.jp/industry/about/event/detail/30-1.html</w:t>
        </w:r>
      </w:hyperlink>
      <w:bookmarkStart w:id="0" w:name="_GoBack"/>
      <w:bookmarkEnd w:id="0"/>
    </w:p>
    <w:sectPr w:rsidR="00200412" w:rsidRPr="00106994" w:rsidSect="004856C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94"/>
    <w:rsid w:val="00106994"/>
    <w:rsid w:val="00200412"/>
    <w:rsid w:val="00F6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C0890E"/>
  <w15:chartTrackingRefBased/>
  <w15:docId w15:val="{9220088B-DF71-4354-89D5-5BB501E5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99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6994"/>
    <w:rPr>
      <w:color w:val="0000FF"/>
      <w:u w:val="single"/>
    </w:rPr>
  </w:style>
  <w:style w:type="paragraph" w:styleId="a4">
    <w:name w:val="Plain Text"/>
    <w:basedOn w:val="a"/>
    <w:link w:val="a5"/>
    <w:uiPriority w:val="99"/>
    <w:unhideWhenUsed/>
    <w:rsid w:val="00106994"/>
    <w:pPr>
      <w:jc w:val="left"/>
    </w:pPr>
    <w:rPr>
      <w:rFonts w:ascii="Meiryo UI" w:eastAsia="Meiryo UI" w:hAnsi="Meiryo UI" w:cs="Courier New"/>
      <w:sz w:val="20"/>
      <w:szCs w:val="21"/>
    </w:rPr>
  </w:style>
  <w:style w:type="character" w:customStyle="1" w:styleId="a5">
    <w:name w:val="書式なし (文字)"/>
    <w:basedOn w:val="a0"/>
    <w:link w:val="a4"/>
    <w:uiPriority w:val="99"/>
    <w:rsid w:val="00106994"/>
    <w:rPr>
      <w:rFonts w:ascii="Meiryo UI" w:eastAsia="Meiryo UI" w:hAnsi="Meiryo UI"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p.nagoya-u.ac.jp/industry/about/event/detail/30-1.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ishiyama</dc:creator>
  <cp:keywords/>
  <dc:description/>
  <cp:lastModifiedBy>ohtsuka</cp:lastModifiedBy>
  <cp:revision>2</cp:revision>
  <dcterms:created xsi:type="dcterms:W3CDTF">2018-04-03T01:09:00Z</dcterms:created>
  <dcterms:modified xsi:type="dcterms:W3CDTF">2018-04-10T00:47:00Z</dcterms:modified>
</cp:coreProperties>
</file>